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jc w:val="center"/>
        <w:rPr>
          <w:rFonts w:ascii="PP Formula" w:cs="PP Formula" w:eastAsia="PP Formula" w:hAnsi="PP Formula"/>
          <w:b w:val="1"/>
          <w:color w:val="000000"/>
          <w:sz w:val="36"/>
          <w:szCs w:val="36"/>
        </w:rPr>
      </w:pPr>
      <w:r w:rsidDel="00000000" w:rsidR="00000000" w:rsidRPr="00000000">
        <w:rPr>
          <w:rFonts w:ascii="PP Formula" w:cs="PP Formula" w:eastAsia="PP Formula" w:hAnsi="PP Formula"/>
          <w:b w:val="1"/>
          <w:color w:val="000000"/>
          <w:sz w:val="36"/>
          <w:szCs w:val="36"/>
          <w:rtl w:val="0"/>
        </w:rPr>
        <w:t xml:space="preserve">Vereinbarung </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jc w:val="center"/>
        <w:rPr>
          <w:rFonts w:ascii="PP Formula" w:cs="PP Formula" w:eastAsia="PP Formula" w:hAnsi="PP Formula"/>
          <w:b w:val="1"/>
          <w:color w:val="000000"/>
          <w:sz w:val="36"/>
          <w:szCs w:val="36"/>
        </w:rPr>
      </w:pPr>
      <w:r w:rsidDel="00000000" w:rsidR="00000000" w:rsidRPr="00000000">
        <w:rPr>
          <w:rFonts w:ascii="PP Formula" w:cs="PP Formula" w:eastAsia="PP Formula" w:hAnsi="PP Formula"/>
          <w:b w:val="1"/>
          <w:color w:val="000000"/>
          <w:sz w:val="36"/>
          <w:szCs w:val="36"/>
          <w:rtl w:val="0"/>
        </w:rPr>
        <w:t xml:space="preserve">über die Überlassung und Nutzung</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jc w:val="center"/>
        <w:rPr>
          <w:rFonts w:ascii="PP Formula" w:cs="PP Formula" w:eastAsia="PP Formula" w:hAnsi="PP Formula"/>
          <w:b w:val="1"/>
          <w:color w:val="000000"/>
          <w:sz w:val="36"/>
          <w:szCs w:val="36"/>
        </w:rPr>
      </w:pPr>
      <w:r w:rsidDel="00000000" w:rsidR="00000000" w:rsidRPr="00000000">
        <w:rPr>
          <w:rFonts w:ascii="PP Formula" w:cs="PP Formula" w:eastAsia="PP Formula" w:hAnsi="PP Formula"/>
          <w:b w:val="1"/>
          <w:color w:val="000000"/>
          <w:sz w:val="36"/>
          <w:szCs w:val="36"/>
          <w:rtl w:val="0"/>
        </w:rPr>
        <w:t xml:space="preserve">eines Smartphones </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jc w:val="center"/>
        <w:rPr>
          <w:rFonts w:ascii="Titillium Web" w:cs="Titillium Web" w:eastAsia="Titillium Web" w:hAnsi="Titillium Web"/>
          <w:color w:val="000000"/>
          <w:sz w:val="22"/>
          <w:szCs w:val="22"/>
        </w:rPr>
      </w:pPr>
      <w:r w:rsidDel="00000000" w:rsidR="00000000" w:rsidRPr="00000000">
        <w:rPr>
          <w:rFonts w:ascii="Helvetica Neue" w:cs="Helvetica Neue" w:eastAsia="Helvetica Neue" w:hAnsi="Helvetica Neue"/>
          <w:sz w:val="22"/>
          <w:szCs w:val="22"/>
          <w:rtl w:val="0"/>
        </w:rPr>
        <w:br w:type="textWrapping"/>
      </w:r>
      <w:r w:rsidDel="00000000" w:rsidR="00000000" w:rsidRPr="00000000">
        <w:rPr>
          <w:rFonts w:ascii="Titillium Web" w:cs="Titillium Web" w:eastAsia="Titillium Web" w:hAnsi="Titillium Web"/>
          <w:color w:val="000000"/>
          <w:sz w:val="22"/>
          <w:szCs w:val="22"/>
          <w:rtl w:val="0"/>
        </w:rPr>
        <w:t xml:space="preserve">zwischen</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jc w:val="both"/>
        <w:rPr>
          <w:rFonts w:ascii="Titillium Web" w:cs="Titillium Web" w:eastAsia="Titillium Web" w:hAnsi="Titillium Web"/>
          <w:color w:val="000000"/>
          <w:sz w:val="22"/>
          <w:szCs w:val="22"/>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jc w:val="center"/>
        <w:rPr>
          <w:rFonts w:ascii="Titillium Web" w:cs="Titillium Web" w:eastAsia="Titillium Web" w:hAnsi="Titillium Web"/>
          <w:color w:val="ff0000"/>
          <w:sz w:val="22"/>
          <w:szCs w:val="22"/>
        </w:rPr>
      </w:pPr>
      <w:r w:rsidDel="00000000" w:rsidR="00000000" w:rsidRPr="00000000">
        <w:rPr>
          <w:rFonts w:ascii="Titillium Web" w:cs="Titillium Web" w:eastAsia="Titillium Web" w:hAnsi="Titillium Web"/>
          <w:color w:val="ff0000"/>
          <w:sz w:val="22"/>
          <w:szCs w:val="22"/>
          <w:rtl w:val="0"/>
        </w:rPr>
        <w:t xml:space="preserve">ARBEITGEBER</w:t>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jc w:val="center"/>
        <w:rPr>
          <w:rFonts w:ascii="Titillium Web" w:cs="Titillium Web" w:eastAsia="Titillium Web" w:hAnsi="Titillium Web"/>
          <w:color w:val="000000"/>
          <w:sz w:val="22"/>
          <w:szCs w:val="22"/>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jc w:val="center"/>
        <w:rPr>
          <w:rFonts w:ascii="Titillium Web" w:cs="Titillium Web" w:eastAsia="Titillium Web" w:hAnsi="Titillium Web"/>
          <w:color w:val="000000"/>
          <w:sz w:val="22"/>
          <w:szCs w:val="22"/>
        </w:rPr>
      </w:pPr>
      <w:r w:rsidDel="00000000" w:rsidR="00000000" w:rsidRPr="00000000">
        <w:rPr>
          <w:rFonts w:ascii="Titillium Web" w:cs="Titillium Web" w:eastAsia="Titillium Web" w:hAnsi="Titillium Web"/>
          <w:sz w:val="22"/>
          <w:szCs w:val="22"/>
          <w:rtl w:val="0"/>
        </w:rPr>
        <w:t xml:space="preserve">–</w:t>
      </w:r>
      <w:r w:rsidDel="00000000" w:rsidR="00000000" w:rsidRPr="00000000">
        <w:rPr>
          <w:rFonts w:ascii="Titillium Web" w:cs="Titillium Web" w:eastAsia="Titillium Web" w:hAnsi="Titillium Web"/>
          <w:color w:val="000000"/>
          <w:sz w:val="22"/>
          <w:szCs w:val="22"/>
          <w:rtl w:val="0"/>
        </w:rPr>
        <w:t xml:space="preserve"> nachfolgend „</w:t>
      </w:r>
      <w:r w:rsidDel="00000000" w:rsidR="00000000" w:rsidRPr="00000000">
        <w:rPr>
          <w:rFonts w:ascii="Titillium Web" w:cs="Titillium Web" w:eastAsia="Titillium Web" w:hAnsi="Titillium Web"/>
          <w:b w:val="1"/>
          <w:color w:val="000000"/>
          <w:sz w:val="22"/>
          <w:szCs w:val="22"/>
          <w:rtl w:val="0"/>
        </w:rPr>
        <w:t xml:space="preserve">Arbeitgeber</w:t>
      </w:r>
      <w:r w:rsidDel="00000000" w:rsidR="00000000" w:rsidRPr="00000000">
        <w:rPr>
          <w:rFonts w:ascii="Titillium Web" w:cs="Titillium Web" w:eastAsia="Titillium Web" w:hAnsi="Titillium Web"/>
          <w:color w:val="000000"/>
          <w:sz w:val="22"/>
          <w:szCs w:val="22"/>
          <w:rtl w:val="0"/>
        </w:rPr>
        <w:t xml:space="preserve">“ genannt </w:t>
      </w:r>
      <w:r w:rsidDel="00000000" w:rsidR="00000000" w:rsidRPr="00000000">
        <w:rPr>
          <w:rFonts w:ascii="Titillium Web" w:cs="Titillium Web" w:eastAsia="Titillium Web" w:hAnsi="Titillium Web"/>
          <w:sz w:val="22"/>
          <w:szCs w:val="22"/>
          <w:rtl w:val="0"/>
        </w:rPr>
        <w:t xml:space="preserve">–</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jc w:val="center"/>
        <w:rPr>
          <w:rFonts w:ascii="Titillium Web" w:cs="Titillium Web" w:eastAsia="Titillium Web" w:hAnsi="Titillium Web"/>
          <w:color w:val="000000"/>
          <w:sz w:val="22"/>
          <w:szCs w:val="22"/>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jc w:val="center"/>
        <w:rPr>
          <w:rFonts w:ascii="Titillium Web" w:cs="Titillium Web" w:eastAsia="Titillium Web" w:hAnsi="Titillium Web"/>
          <w:color w:val="000000"/>
          <w:sz w:val="22"/>
          <w:szCs w:val="22"/>
        </w:rPr>
      </w:pPr>
      <w:r w:rsidDel="00000000" w:rsidR="00000000" w:rsidRPr="00000000">
        <w:rPr>
          <w:rFonts w:ascii="Titillium Web" w:cs="Titillium Web" w:eastAsia="Titillium Web" w:hAnsi="Titillium Web"/>
          <w:color w:val="000000"/>
          <w:sz w:val="22"/>
          <w:szCs w:val="22"/>
          <w:rtl w:val="0"/>
        </w:rPr>
        <w:t xml:space="preserve">und</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jc w:val="center"/>
        <w:rPr>
          <w:rFonts w:ascii="Titillium Web" w:cs="Titillium Web" w:eastAsia="Titillium Web" w:hAnsi="Titillium Web"/>
          <w:color w:val="000000"/>
          <w:sz w:val="22"/>
          <w:szCs w:val="22"/>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jc w:val="center"/>
        <w:rPr>
          <w:rFonts w:ascii="Titillium Web" w:cs="Titillium Web" w:eastAsia="Titillium Web" w:hAnsi="Titillium Web"/>
          <w:b w:val="1"/>
          <w:color w:val="ff0000"/>
          <w:sz w:val="22"/>
          <w:szCs w:val="22"/>
        </w:rPr>
      </w:pPr>
      <w:r w:rsidDel="00000000" w:rsidR="00000000" w:rsidRPr="00000000">
        <w:rPr>
          <w:rFonts w:ascii="Titillium Web" w:cs="Titillium Web" w:eastAsia="Titillium Web" w:hAnsi="Titillium Web"/>
          <w:color w:val="ff0000"/>
          <w:sz w:val="22"/>
          <w:szCs w:val="22"/>
          <w:rtl w:val="0"/>
        </w:rPr>
        <w:t xml:space="preserve">ARBEITNEHMER</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jc w:val="center"/>
        <w:rPr>
          <w:rFonts w:ascii="Titillium Web" w:cs="Titillium Web" w:eastAsia="Titillium Web" w:hAnsi="Titillium Web"/>
          <w:color w:val="000000"/>
          <w:sz w:val="22"/>
          <w:szCs w:val="22"/>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jc w:val="center"/>
        <w:rPr>
          <w:rFonts w:ascii="Titillium Web" w:cs="Titillium Web" w:eastAsia="Titillium Web" w:hAnsi="Titillium Web"/>
          <w:color w:val="000000"/>
          <w:sz w:val="22"/>
          <w:szCs w:val="22"/>
        </w:rPr>
      </w:pPr>
      <w:r w:rsidDel="00000000" w:rsidR="00000000" w:rsidRPr="00000000">
        <w:rPr>
          <w:rFonts w:ascii="Titillium Web" w:cs="Titillium Web" w:eastAsia="Titillium Web" w:hAnsi="Titillium Web"/>
          <w:sz w:val="22"/>
          <w:szCs w:val="22"/>
          <w:rtl w:val="0"/>
        </w:rPr>
        <w:t xml:space="preserve">–</w:t>
      </w:r>
      <w:r w:rsidDel="00000000" w:rsidR="00000000" w:rsidRPr="00000000">
        <w:rPr>
          <w:rFonts w:ascii="Titillium Web" w:cs="Titillium Web" w:eastAsia="Titillium Web" w:hAnsi="Titillium Web"/>
          <w:color w:val="000000"/>
          <w:sz w:val="22"/>
          <w:szCs w:val="22"/>
          <w:rtl w:val="0"/>
        </w:rPr>
        <w:t xml:space="preserve"> nachfolgend „</w:t>
      </w:r>
      <w:r w:rsidDel="00000000" w:rsidR="00000000" w:rsidRPr="00000000">
        <w:rPr>
          <w:rFonts w:ascii="Titillium Web" w:cs="Titillium Web" w:eastAsia="Titillium Web" w:hAnsi="Titillium Web"/>
          <w:b w:val="1"/>
          <w:color w:val="000000"/>
          <w:sz w:val="22"/>
          <w:szCs w:val="22"/>
          <w:rtl w:val="0"/>
        </w:rPr>
        <w:t xml:space="preserve">Arbeitnehmer</w:t>
      </w:r>
      <w:r w:rsidDel="00000000" w:rsidR="00000000" w:rsidRPr="00000000">
        <w:rPr>
          <w:rFonts w:ascii="Titillium Web" w:cs="Titillium Web" w:eastAsia="Titillium Web" w:hAnsi="Titillium Web"/>
          <w:color w:val="000000"/>
          <w:sz w:val="22"/>
          <w:szCs w:val="22"/>
          <w:rtl w:val="0"/>
        </w:rPr>
        <w:t xml:space="preserve">“ genannt</w:t>
      </w:r>
      <w:r w:rsidDel="00000000" w:rsidR="00000000" w:rsidRPr="00000000">
        <w:rPr>
          <w:rFonts w:ascii="Titillium Web" w:cs="Titillium Web" w:eastAsia="Titillium Web" w:hAnsi="Titillium Web"/>
          <w:sz w:val="22"/>
          <w:szCs w:val="22"/>
          <w:rtl w:val="0"/>
        </w:rPr>
        <w:t xml:space="preserve">.</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jc w:val="center"/>
        <w:rPr>
          <w:rFonts w:ascii="Titillium Web" w:cs="Titillium Web" w:eastAsia="Titillium Web" w:hAnsi="Titillium Web"/>
          <w:color w:val="000000"/>
          <w:sz w:val="22"/>
          <w:szCs w:val="22"/>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jc w:val="center"/>
        <w:rPr>
          <w:rFonts w:ascii="Titillium Web" w:cs="Titillium Web" w:eastAsia="Titillium Web" w:hAnsi="Titillium Web"/>
          <w:color w:val="000000"/>
          <w:sz w:val="22"/>
          <w:szCs w:val="2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jc w:val="center"/>
        <w:rPr>
          <w:rFonts w:ascii="Titillium Web" w:cs="Titillium Web" w:eastAsia="Titillium Web" w:hAnsi="Titillium Web"/>
          <w:b w:val="1"/>
          <w:color w:val="595959"/>
          <w:sz w:val="30"/>
          <w:szCs w:val="30"/>
        </w:rPr>
      </w:pPr>
      <w:r w:rsidDel="00000000" w:rsidR="00000000" w:rsidRPr="00000000">
        <w:rPr>
          <w:rFonts w:ascii="PP Formula" w:cs="PP Formula" w:eastAsia="PP Formula" w:hAnsi="PP Formula"/>
          <w:color w:val="595959"/>
          <w:sz w:val="30"/>
          <w:szCs w:val="30"/>
          <w:rtl w:val="0"/>
        </w:rPr>
        <w:t xml:space="preserve">Vorbemerkung</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jc w:val="both"/>
        <w:rPr>
          <w:rFonts w:ascii="Titillium Web" w:cs="Titillium Web" w:eastAsia="Titillium Web" w:hAnsi="Titillium Web"/>
          <w:color w:val="000000"/>
          <w:sz w:val="22"/>
          <w:szCs w:val="22"/>
        </w:rPr>
      </w:pPr>
      <w:r w:rsidDel="00000000" w:rsidR="00000000" w:rsidRPr="00000000">
        <w:rPr>
          <w:rtl w:val="0"/>
        </w:rPr>
      </w:r>
    </w:p>
    <w:p w:rsidR="00000000" w:rsidDel="00000000" w:rsidP="00000000" w:rsidRDefault="00000000" w:rsidRPr="00000000" w14:paraId="00000013">
      <w:pPr>
        <w:tabs>
          <w:tab w:val="center" w:leader="none" w:pos="4819"/>
          <w:tab w:val="right" w:leader="none" w:pos="9071"/>
          <w:tab w:val="left" w:leader="none" w:pos="567"/>
          <w:tab w:val="left" w:leader="none" w:pos="1134"/>
        </w:tabs>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Die Tätigkeit des Arbeitnehmers für den Arbeitgeber erfordert die Nutzung eines Smartphones. Der Arbeitgeber stellt daher auf seine Kosten dem Arbeitnehmer ein Smartphone zur Verfügung, welches sowohl dienstlich als auch privat genutzt werden darf. Der Arbeitgeber mietet zu diesem Zweck ein Smartphone bei einem Mobilfunkanbieter an. Marke, Modell und Wert eines anzuschaffenden betrieblichen Smartphones wird durch den Arbeitgeber festgelegt. </w:t>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rPr>
          <w:rFonts w:ascii="Titillium Web" w:cs="Titillium Web" w:eastAsia="Titillium Web" w:hAnsi="Titillium Web"/>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Die Überlassung und die Nutzung des Smartphones werden in diesem Vertrag geregelt. </w:t>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rPr>
          <w:rFonts w:ascii="Titillium Web" w:cs="Titillium Web" w:eastAsia="Titillium Web" w:hAnsi="Titillium Web"/>
        </w:rPr>
      </w:pPr>
      <w:r w:rsidDel="00000000" w:rsidR="00000000" w:rsidRPr="00000000">
        <w:rPr>
          <w:rtl w:val="0"/>
        </w:rPr>
      </w:r>
    </w:p>
    <w:p w:rsidR="00000000" w:rsidDel="00000000" w:rsidP="00000000" w:rsidRDefault="00000000" w:rsidRPr="00000000" w14:paraId="00000017">
      <w:pPr>
        <w:tabs>
          <w:tab w:val="center" w:leader="none" w:pos="4819"/>
          <w:tab w:val="right" w:leader="none" w:pos="9071"/>
          <w:tab w:val="left" w:leader="none" w:pos="567"/>
          <w:tab w:val="left" w:leader="none" w:pos="1134"/>
        </w:tabs>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Anmerkung: </w:t>
      </w:r>
      <w:r w:rsidDel="00000000" w:rsidR="00000000" w:rsidRPr="00000000">
        <w:rPr>
          <w:rFonts w:ascii="Titillium Web" w:cs="Titillium Web" w:eastAsia="Titillium Web" w:hAnsi="Titillium Web"/>
          <w:color w:val="ff0000"/>
          <w:rtl w:val="0"/>
        </w:rPr>
        <w:t xml:space="preserve">Arbeitnehmer</w:t>
      </w:r>
      <w:r w:rsidDel="00000000" w:rsidR="00000000" w:rsidRPr="00000000">
        <w:rPr>
          <w:rFonts w:ascii="Titillium Web" w:cs="Titillium Web" w:eastAsia="Titillium Web" w:hAnsi="Titillium Web"/>
          <w:rtl w:val="0"/>
        </w:rPr>
        <w:t xml:space="preserve"> legt Wert auf genderneutrale Sprache. Zugunsten der besseren Lesbarkeit juristischer Texte wird hier jedoch auf die Beidnennung bzw. Neutralisierung genderspezifischer Ausdrücke verzichtet. Es wird um Verständnis gebeten.</w:t>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rPr>
          <w:rFonts w:ascii="Titillium Web" w:cs="Titillium Web" w:eastAsia="Titillium Web" w:hAnsi="Titillium Web"/>
        </w:rPr>
      </w:pPr>
      <w:r w:rsidDel="00000000" w:rsidR="00000000" w:rsidRPr="00000000">
        <w:rPr>
          <w:rtl w:val="0"/>
        </w:rPr>
      </w:r>
    </w:p>
    <w:p w:rsidR="00000000" w:rsidDel="00000000" w:rsidP="00000000" w:rsidRDefault="00000000" w:rsidRPr="00000000" w14:paraId="00000019">
      <w:pPr>
        <w:rPr>
          <w:rFonts w:ascii="Titillium Web" w:cs="Titillium Web" w:eastAsia="Titillium Web" w:hAnsi="Titillium Web"/>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jc w:val="center"/>
        <w:rPr>
          <w:rFonts w:ascii="Titillium Web" w:cs="Titillium Web" w:eastAsia="Titillium Web" w:hAnsi="Titillium Web"/>
          <w:color w:val="000000"/>
        </w:rPr>
      </w:pPr>
      <w:r w:rsidDel="00000000" w:rsidR="00000000" w:rsidRPr="00000000">
        <w:rPr>
          <w:rFonts w:ascii="Titillium Web" w:cs="Titillium Web" w:eastAsia="Titillium Web" w:hAnsi="Titillium Web"/>
          <w:color w:val="000000"/>
          <w:rtl w:val="0"/>
        </w:rPr>
        <w:t xml:space="preserve">§ 1</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jc w:val="center"/>
        <w:rPr>
          <w:rFonts w:ascii="Titillium Web" w:cs="Titillium Web" w:eastAsia="Titillium Web" w:hAnsi="Titillium Web"/>
          <w:color w:val="000000"/>
          <w:u w:val="single"/>
        </w:rPr>
      </w:pPr>
      <w:r w:rsidDel="00000000" w:rsidR="00000000" w:rsidRPr="00000000">
        <w:rPr>
          <w:rFonts w:ascii="Titillium Web" w:cs="Titillium Web" w:eastAsia="Titillium Web" w:hAnsi="Titillium Web"/>
          <w:color w:val="000000"/>
          <w:u w:val="single"/>
          <w:rtl w:val="0"/>
        </w:rPr>
        <w:t xml:space="preserve">Überlassung</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jc w:val="both"/>
        <w:rPr>
          <w:rFonts w:ascii="Titillium Web" w:cs="Titillium Web" w:eastAsia="Titillium Web" w:hAnsi="Titillium Web"/>
          <w:color w:val="00000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rPr>
          <w:rFonts w:ascii="Titillium Web" w:cs="Titillium Web" w:eastAsia="Titillium Web" w:hAnsi="Titillium Web"/>
        </w:rPr>
      </w:pPr>
      <w:r w:rsidDel="00000000" w:rsidR="00000000" w:rsidRPr="00000000">
        <w:rPr>
          <w:rFonts w:ascii="Titillium Web" w:cs="Titillium Web" w:eastAsia="Titillium Web" w:hAnsi="Titillium Web"/>
          <w:color w:val="000000"/>
          <w:rtl w:val="0"/>
        </w:rPr>
        <w:t xml:space="preserve">(1)</w:t>
        <w:tab/>
        <w:t xml:space="preserve">Der Arbeitgeber überlässt dem Arbeitnehmer ab </w:t>
      </w:r>
      <w:r w:rsidDel="00000000" w:rsidR="00000000" w:rsidRPr="00000000">
        <w:rPr>
          <w:rFonts w:ascii="Titillium Web" w:cs="Titillium Web" w:eastAsia="Titillium Web" w:hAnsi="Titillium Web"/>
          <w:rtl w:val="0"/>
        </w:rPr>
        <w:t xml:space="preserve">dem </w:t>
      </w:r>
      <w:r w:rsidDel="00000000" w:rsidR="00000000" w:rsidRPr="00000000">
        <w:rPr>
          <w:rFonts w:ascii="Titillium Web" w:cs="Titillium Web" w:eastAsia="Titillium Web" w:hAnsi="Titillium Web"/>
          <w:color w:val="ff0000"/>
          <w:rtl w:val="0"/>
        </w:rPr>
        <w:t xml:space="preserve">Datum</w:t>
      </w:r>
      <w:r w:rsidDel="00000000" w:rsidR="00000000" w:rsidRPr="00000000">
        <w:rPr>
          <w:rFonts w:ascii="Titillium Web" w:cs="Titillium Web" w:eastAsia="Titillium Web" w:hAnsi="Titillium Web"/>
          <w:rtl w:val="0"/>
        </w:rPr>
        <w:t xml:space="preserve"> d</w:t>
      </w:r>
      <w:r w:rsidDel="00000000" w:rsidR="00000000" w:rsidRPr="00000000">
        <w:rPr>
          <w:rFonts w:ascii="Titillium Web" w:cs="Titillium Web" w:eastAsia="Titillium Web" w:hAnsi="Titillium Web"/>
          <w:color w:val="000000"/>
          <w:rtl w:val="0"/>
        </w:rPr>
        <w:t xml:space="preserve">as vom Arbeitnehmer gewählte Smartphone. </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rPr>
          <w:rFonts w:ascii="Titillium Web" w:cs="Titillium Web" w:eastAsia="Titillium Web" w:hAnsi="Titillium Web"/>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rPr>
          <w:rFonts w:ascii="Titillium Web" w:cs="Titillium Web" w:eastAsia="Titillium Web" w:hAnsi="Titillium Web"/>
          <w:color w:val="000000"/>
        </w:rPr>
      </w:pPr>
      <w:r w:rsidDel="00000000" w:rsidR="00000000" w:rsidRPr="00000000">
        <w:rPr>
          <w:rFonts w:ascii="Titillium Web" w:cs="Titillium Web" w:eastAsia="Titillium Web" w:hAnsi="Titillium Web"/>
          <w:color w:val="000000"/>
          <w:rtl w:val="0"/>
        </w:rPr>
        <w:t xml:space="preserve">(2)</w:t>
        <w:tab/>
        <w:t xml:space="preserve">Die Überlassung des Smartphones erfolgt freiwillig, ohne dass hierauf ein Rechts-anspruch besteht. Die vorliegende Vereinbarung kann daher jederzeit mit einer Frist von einem Monat zum Ende eines Monats ohne Angabe von Gründen gekündigt werden.</w:t>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both"/>
        <w:rPr>
          <w:rFonts w:ascii="Titillium Web" w:cs="Titillium Web" w:eastAsia="Titillium Web" w:hAnsi="Titillium Web"/>
          <w:color w:val="000000"/>
          <w:sz w:val="22"/>
          <w:szCs w:val="22"/>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both"/>
        <w:rPr>
          <w:rFonts w:ascii="Titillium Web" w:cs="Titillium Web" w:eastAsia="Titillium Web" w:hAnsi="Titillium Web"/>
          <w:color w:val="000000"/>
          <w:sz w:val="22"/>
          <w:szCs w:val="22"/>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center"/>
        <w:rPr>
          <w:rFonts w:ascii="Titillium Web" w:cs="Titillium Web" w:eastAsia="Titillium Web" w:hAnsi="Titillium Web"/>
          <w:color w:val="000000"/>
        </w:rPr>
      </w:pPr>
      <w:r w:rsidDel="00000000" w:rsidR="00000000" w:rsidRPr="00000000">
        <w:rPr>
          <w:rFonts w:ascii="Titillium Web" w:cs="Titillium Web" w:eastAsia="Titillium Web" w:hAnsi="Titillium Web"/>
          <w:color w:val="000000"/>
          <w:rtl w:val="0"/>
        </w:rPr>
        <w:t xml:space="preserve">§ 2</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center"/>
        <w:rPr>
          <w:rFonts w:ascii="Titillium Web" w:cs="Titillium Web" w:eastAsia="Titillium Web" w:hAnsi="Titillium Web"/>
          <w:color w:val="000000"/>
          <w:u w:val="single"/>
        </w:rPr>
      </w:pPr>
      <w:r w:rsidDel="00000000" w:rsidR="00000000" w:rsidRPr="00000000">
        <w:rPr>
          <w:rFonts w:ascii="Titillium Web" w:cs="Titillium Web" w:eastAsia="Titillium Web" w:hAnsi="Titillium Web"/>
          <w:color w:val="000000"/>
          <w:u w:val="single"/>
          <w:rtl w:val="0"/>
        </w:rPr>
        <w:t xml:space="preserve">Nutzung</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both"/>
        <w:rPr>
          <w:rFonts w:ascii="Titillium Web" w:cs="Titillium Web" w:eastAsia="Titillium Web" w:hAnsi="Titillium Web"/>
          <w:color w:val="000000"/>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rPr>
          <w:rFonts w:ascii="Titillium Web" w:cs="Titillium Web" w:eastAsia="Titillium Web" w:hAnsi="Titillium Web"/>
          <w:color w:val="000000"/>
        </w:rPr>
      </w:pPr>
      <w:r w:rsidDel="00000000" w:rsidR="00000000" w:rsidRPr="00000000">
        <w:rPr>
          <w:rFonts w:ascii="Titillium Web" w:cs="Titillium Web" w:eastAsia="Titillium Web" w:hAnsi="Titillium Web"/>
          <w:color w:val="000000"/>
          <w:rtl w:val="0"/>
        </w:rPr>
        <w:t xml:space="preserve">(1)</w:t>
        <w:tab/>
        <w:t xml:space="preserve">Das Smartphone dient der betrieblichen Nutzung (Telefon, Mail, Internet) durch den Arbeitnehmer. Der Arbeitgeber gestattet eine private Nutzung des Mobiltelefons durch den Arbeitnehmer. Die Gestattung der privaten Nutzung erfolgt freiwillig, ohne dass hierauf ein Rechtsanspruch besteht; sie kann jederzeit ohne Angabe von Gründen untersagt werden. </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both"/>
        <w:rPr>
          <w:rFonts w:ascii="Titillium Web" w:cs="Titillium Web" w:eastAsia="Titillium Web" w:hAnsi="Titillium Web"/>
          <w:color w:val="000000"/>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rPr>
          <w:rFonts w:ascii="Titillium Web" w:cs="Titillium Web" w:eastAsia="Titillium Web" w:hAnsi="Titillium Web"/>
          <w:color w:val="000000"/>
        </w:rPr>
      </w:pPr>
      <w:r w:rsidDel="00000000" w:rsidR="00000000" w:rsidRPr="00000000">
        <w:rPr>
          <w:rFonts w:ascii="Titillium Web" w:cs="Titillium Web" w:eastAsia="Titillium Web" w:hAnsi="Titillium Web"/>
          <w:color w:val="000000"/>
          <w:rtl w:val="0"/>
        </w:rPr>
        <w:t xml:space="preserve">(2)</w:t>
        <w:tab/>
        <w:t xml:space="preserve">Auf dem Mobiltelefon wird durch den Arbeitgeber technisch sichergestellt, dass der dienstliche Bereich von dem privaten Bereich getrennt ist. Das geschieht beispielsweise durch die Einrichtung einer sog. Containerlösung über das Dienstprogramm </w:t>
      </w:r>
      <w:r w:rsidDel="00000000" w:rsidR="00000000" w:rsidRPr="00000000">
        <w:rPr>
          <w:rFonts w:ascii="Titillium Web" w:cs="Titillium Web" w:eastAsia="Titillium Web" w:hAnsi="Titillium Web"/>
          <w:color w:val="ff0000"/>
          <w:rtl w:val="0"/>
        </w:rPr>
        <w:t xml:space="preserve">NAME MDM-SYSTEM</w:t>
      </w:r>
      <w:r w:rsidDel="00000000" w:rsidR="00000000" w:rsidRPr="00000000">
        <w:rPr>
          <w:rFonts w:ascii="Titillium Web" w:cs="Titillium Web" w:eastAsia="Titillium Web" w:hAnsi="Titillium Web"/>
          <w:color w:val="000000"/>
          <w:rtl w:val="0"/>
        </w:rPr>
        <w:t xml:space="preserve">. Es wird technisch sichergestellt, dass Einrichtungen des privaten Bereichs keinen Zugriff auf die Einrichtungen und Daten des dienstlichen Bereichs haben. Es ist dem Arbeitnehmer untersagt, dienstliche Belange über den privaten Bereich abzuwickeln oder private Belange über den dienstlichen Bereich.  </w:t>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jc w:val="both"/>
        <w:rPr>
          <w:rFonts w:ascii="Titillium Web" w:cs="Titillium Web" w:eastAsia="Titillium Web" w:hAnsi="Titillium Web"/>
          <w:color w:val="000000"/>
          <w:sz w:val="22"/>
          <w:szCs w:val="22"/>
        </w:rPr>
      </w:pPr>
      <w:r w:rsidDel="00000000" w:rsidR="00000000" w:rsidRPr="00000000">
        <w:rPr>
          <w:rtl w:val="0"/>
        </w:rPr>
      </w:r>
    </w:p>
    <w:p w:rsidR="00000000" w:rsidDel="00000000" w:rsidP="00000000" w:rsidRDefault="00000000" w:rsidRPr="00000000" w14:paraId="00000029">
      <w:pPr>
        <w:rPr>
          <w:rFonts w:ascii="Titillium Web" w:cs="Titillium Web" w:eastAsia="Titillium Web" w:hAnsi="Titillium Web"/>
          <w:sz w:val="22"/>
          <w:szCs w:val="22"/>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center"/>
        <w:rPr>
          <w:rFonts w:ascii="Titillium Web" w:cs="Titillium Web" w:eastAsia="Titillium Web" w:hAnsi="Titillium Web"/>
          <w:color w:val="000000"/>
        </w:rPr>
      </w:pPr>
      <w:r w:rsidDel="00000000" w:rsidR="00000000" w:rsidRPr="00000000">
        <w:rPr>
          <w:rFonts w:ascii="Titillium Web" w:cs="Titillium Web" w:eastAsia="Titillium Web" w:hAnsi="Titillium Web"/>
          <w:color w:val="000000"/>
          <w:rtl w:val="0"/>
        </w:rPr>
        <w:t xml:space="preserve">§ 3</w:t>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center"/>
        <w:rPr>
          <w:rFonts w:ascii="Titillium Web" w:cs="Titillium Web" w:eastAsia="Titillium Web" w:hAnsi="Titillium Web"/>
          <w:color w:val="000000"/>
          <w:u w:val="single"/>
        </w:rPr>
      </w:pPr>
      <w:r w:rsidDel="00000000" w:rsidR="00000000" w:rsidRPr="00000000">
        <w:rPr>
          <w:rFonts w:ascii="Titillium Web" w:cs="Titillium Web" w:eastAsia="Titillium Web" w:hAnsi="Titillium Web"/>
          <w:color w:val="000000"/>
          <w:u w:val="single"/>
          <w:rtl w:val="0"/>
        </w:rPr>
        <w:t xml:space="preserve">Kosten</w:t>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both"/>
        <w:rPr>
          <w:rFonts w:ascii="Titillium Web" w:cs="Titillium Web" w:eastAsia="Titillium Web" w:hAnsi="Titillium Web"/>
          <w:color w:val="000000"/>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rPr>
          <w:rFonts w:ascii="Titillium Web" w:cs="Titillium Web" w:eastAsia="Titillium Web" w:hAnsi="Titillium Web"/>
          <w:color w:val="000000"/>
        </w:rPr>
      </w:pPr>
      <w:r w:rsidDel="00000000" w:rsidR="00000000" w:rsidRPr="00000000">
        <w:rPr>
          <w:rFonts w:ascii="Titillium Web" w:cs="Titillium Web" w:eastAsia="Titillium Web" w:hAnsi="Titillium Web"/>
          <w:color w:val="000000"/>
          <w:rtl w:val="0"/>
        </w:rPr>
        <w:t xml:space="preserve">(1)</w:t>
        <w:tab/>
        <w:t xml:space="preserve">Die mit der betrieblichen Nutzung des Smartphones verbundenen Kosten trägt der Arbeitgeber. Die mit der privaten Nutzung im Inland verbundenen Kosten trägt im Grundsatz ebenso der Arbeitgeber. Der Arbeitnehmer ist zur Kostensparsamkeit verpflichtet. Insbesondere soll bei Auslandsaufenthalten die Datenübertragung (E-Mail, Internet, Push-Nachrichten) grundsätzlich über WLAN erfolgen und das Datenroaming deaktiviert sein.</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both"/>
        <w:rPr>
          <w:rFonts w:ascii="Titillium Web" w:cs="Titillium Web" w:eastAsia="Titillium Web" w:hAnsi="Titillium Web"/>
          <w:color w:val="000000"/>
        </w:rPr>
      </w:pPr>
      <w:r w:rsidDel="00000000" w:rsidR="00000000" w:rsidRPr="00000000">
        <w:rPr>
          <w:rFonts w:ascii="Titillium Web" w:cs="Titillium Web" w:eastAsia="Titillium Web" w:hAnsi="Titillium Web"/>
          <w:color w:val="000000"/>
          <w:rtl w:val="0"/>
        </w:rPr>
        <w:tab/>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rPr>
          <w:rFonts w:ascii="Titillium Web" w:cs="Titillium Web" w:eastAsia="Titillium Web" w:hAnsi="Titillium Web"/>
          <w:color w:val="ff0000"/>
        </w:rPr>
      </w:pPr>
      <w:r w:rsidDel="00000000" w:rsidR="00000000" w:rsidRPr="00000000">
        <w:rPr>
          <w:rFonts w:ascii="Titillium Web" w:cs="Titillium Web" w:eastAsia="Titillium Web" w:hAnsi="Titillium Web"/>
          <w:color w:val="000000"/>
          <w:rtl w:val="0"/>
        </w:rPr>
        <w:t xml:space="preserve">(2)</w:t>
        <w:tab/>
      </w:r>
      <w:r w:rsidDel="00000000" w:rsidR="00000000" w:rsidRPr="00000000">
        <w:rPr>
          <w:rFonts w:ascii="Titillium Web" w:cs="Titillium Web" w:eastAsia="Titillium Web" w:hAnsi="Titillium Web"/>
          <w:rtl w:val="0"/>
        </w:rPr>
        <w:t xml:space="preserve">Kosten, die durch eine Privatnutzung im Ausland oder für private Anrufe ins Ausland oder zu kostenpflichtigen Sonderrufnummern (zum Beispiel Gewinnspiele oder Auskünfte) entstehen, trägt der Arbeitnehmer. </w:t>
      </w:r>
      <w:r w:rsidDel="00000000" w:rsidR="00000000" w:rsidRPr="00000000">
        <w:rPr>
          <w:rFonts w:ascii="Titillium Web" w:cs="Titillium Web" w:eastAsia="Titillium Web" w:hAnsi="Titillium Web"/>
          <w:color w:val="ff0000"/>
          <w:rtl w:val="0"/>
        </w:rPr>
        <w:t xml:space="preserve">Der Arbeitnehmer hat die durch ihn zu tragenden Kosten unaufgefordert nach Vorliegen der Abrechnung des Netzanbieters an den Arbeitgeber abzurechnen und zu erstatten, wenn diese mindestens einen Betrag von 10,00 EUR überschreiten. </w:t>
      </w:r>
    </w:p>
    <w:p w:rsidR="00000000" w:rsidDel="00000000" w:rsidP="00000000" w:rsidRDefault="00000000" w:rsidRPr="00000000" w14:paraId="00000030">
      <w:pPr>
        <w:rPr>
          <w:rFonts w:ascii="Titillium Web" w:cs="Titillium Web" w:eastAsia="Titillium Web" w:hAnsi="Titillium Web"/>
          <w:sz w:val="22"/>
          <w:szCs w:val="22"/>
        </w:rPr>
      </w:pPr>
      <w:r w:rsidDel="00000000" w:rsidR="00000000" w:rsidRPr="00000000">
        <w:rPr>
          <w:rtl w:val="0"/>
        </w:rPr>
      </w:r>
    </w:p>
    <w:p w:rsidR="00000000" w:rsidDel="00000000" w:rsidP="00000000" w:rsidRDefault="00000000" w:rsidRPr="00000000" w14:paraId="00000031">
      <w:pPr>
        <w:rPr>
          <w:rFonts w:ascii="Titillium Web" w:cs="Titillium Web" w:eastAsia="Titillium Web" w:hAnsi="Titillium Web"/>
          <w:sz w:val="22"/>
          <w:szCs w:val="22"/>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center"/>
        <w:rPr>
          <w:rFonts w:ascii="Titillium Web" w:cs="Titillium Web" w:eastAsia="Titillium Web" w:hAnsi="Titillium Web"/>
          <w:color w:val="000000"/>
        </w:rPr>
      </w:pPr>
      <w:r w:rsidDel="00000000" w:rsidR="00000000" w:rsidRPr="00000000">
        <w:rPr>
          <w:rFonts w:ascii="Titillium Web" w:cs="Titillium Web" w:eastAsia="Titillium Web" w:hAnsi="Titillium Web"/>
          <w:color w:val="000000"/>
          <w:rtl w:val="0"/>
        </w:rPr>
        <w:t xml:space="preserve">§ 4</w:t>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center"/>
        <w:rPr>
          <w:rFonts w:ascii="Titillium Web" w:cs="Titillium Web" w:eastAsia="Titillium Web" w:hAnsi="Titillium Web"/>
          <w:color w:val="000000"/>
          <w:u w:val="single"/>
        </w:rPr>
      </w:pPr>
      <w:r w:rsidDel="00000000" w:rsidR="00000000" w:rsidRPr="00000000">
        <w:rPr>
          <w:rFonts w:ascii="Titillium Web" w:cs="Titillium Web" w:eastAsia="Titillium Web" w:hAnsi="Titillium Web"/>
          <w:color w:val="000000"/>
          <w:u w:val="single"/>
          <w:rtl w:val="0"/>
        </w:rPr>
        <w:t xml:space="preserve">Weitere Sorgfaltspflichten</w:t>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both"/>
        <w:rPr>
          <w:rFonts w:ascii="Titillium Web" w:cs="Titillium Web" w:eastAsia="Titillium Web" w:hAnsi="Titillium Web"/>
          <w:color w:val="000000"/>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rPr>
          <w:rFonts w:ascii="Titillium Web" w:cs="Titillium Web" w:eastAsia="Titillium Web" w:hAnsi="Titillium Web"/>
          <w:color w:val="000000"/>
        </w:rPr>
      </w:pPr>
      <w:r w:rsidDel="00000000" w:rsidR="00000000" w:rsidRPr="00000000">
        <w:rPr>
          <w:rFonts w:ascii="Titillium Web" w:cs="Titillium Web" w:eastAsia="Titillium Web" w:hAnsi="Titillium Web"/>
          <w:color w:val="000000"/>
          <w:rtl w:val="0"/>
        </w:rPr>
        <w:t xml:space="preserve">(1)</w:t>
        <w:tab/>
        <w:t xml:space="preserve">Der Arbeitnehmer hat das Mobiltelefon einschließlich Zubehör pfleglich zu behandeln und den Arbeitgeber über etwaige Störungen oder Schäden unver- züglich zu informieren.</w:t>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both"/>
        <w:rPr>
          <w:rFonts w:ascii="Titillium Web" w:cs="Titillium Web" w:eastAsia="Titillium Web" w:hAnsi="Titillium Web"/>
          <w:color w:val="000000"/>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rPr>
          <w:rFonts w:ascii="Titillium Web" w:cs="Titillium Web" w:eastAsia="Titillium Web" w:hAnsi="Titillium Web"/>
          <w:color w:val="000000"/>
        </w:rPr>
      </w:pPr>
      <w:r w:rsidDel="00000000" w:rsidR="00000000" w:rsidRPr="00000000">
        <w:rPr>
          <w:rFonts w:ascii="Titillium Web" w:cs="Titillium Web" w:eastAsia="Titillium Web" w:hAnsi="Titillium Web"/>
          <w:color w:val="000000"/>
          <w:rtl w:val="0"/>
        </w:rPr>
        <w:t xml:space="preserve">(2)</w:t>
        <w:tab/>
        <w:t xml:space="preserve">Es ist untersagt, das Mobiltelefon und/oder die SIM-Karte Dritten zugänglich zu machen. Die PIN ist geheim zu halten. Das Mobiltelefon wird mit einer Codesperre (sechsstellig) gesichert. </w:t>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both"/>
        <w:rPr>
          <w:rFonts w:ascii="Titillium Web" w:cs="Titillium Web" w:eastAsia="Titillium Web" w:hAnsi="Titillium Web"/>
          <w:color w:val="000000"/>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rPr>
          <w:rFonts w:ascii="Titillium Web" w:cs="Titillium Web" w:eastAsia="Titillium Web" w:hAnsi="Titillium Web"/>
          <w:color w:val="000000"/>
        </w:rPr>
      </w:pPr>
      <w:r w:rsidDel="00000000" w:rsidR="00000000" w:rsidRPr="00000000">
        <w:rPr>
          <w:rFonts w:ascii="Titillium Web" w:cs="Titillium Web" w:eastAsia="Titillium Web" w:hAnsi="Titillium Web"/>
          <w:color w:val="000000"/>
          <w:rtl w:val="0"/>
        </w:rPr>
        <w:t xml:space="preserve">(3)</w:t>
        <w:tab/>
        <w:t xml:space="preserve">Der Verlust des Mobiltelefons ist dem Arbeitgeber unverzüglich anzuzeigen. Die SIM-Karte ist schnellstmöglich bei der Kartengesellschaft sperren zu lassen. Liegt dem Verlust des Mobiltelefons eine Straftat zugrunde oder ist dies jedenfalls zu vermuten, so ist der Arbeitnehmer verpflichtet, bei der nächstgelegenen Polizei-dienststelle Anzeige zu erstatten und bei etwaigen Aufklärungsarbeiten mitzuwirken.</w:t>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jc w:val="both"/>
        <w:rPr>
          <w:rFonts w:ascii="Titillium Web" w:cs="Titillium Web" w:eastAsia="Titillium Web" w:hAnsi="Titillium Web"/>
          <w:color w:val="000000"/>
          <w:sz w:val="22"/>
          <w:szCs w:val="22"/>
        </w:rPr>
      </w:pPr>
      <w:r w:rsidDel="00000000" w:rsidR="00000000" w:rsidRPr="00000000">
        <w:rPr>
          <w:rtl w:val="0"/>
        </w:rPr>
      </w:r>
    </w:p>
    <w:p w:rsidR="00000000" w:rsidDel="00000000" w:rsidP="00000000" w:rsidRDefault="00000000" w:rsidRPr="00000000" w14:paraId="0000003B">
      <w:pPr>
        <w:rPr>
          <w:rFonts w:ascii="Titillium Web" w:cs="Titillium Web" w:eastAsia="Titillium Web" w:hAnsi="Titillium Web"/>
          <w:sz w:val="22"/>
          <w:szCs w:val="22"/>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center"/>
        <w:rPr>
          <w:rFonts w:ascii="Titillium Web" w:cs="Titillium Web" w:eastAsia="Titillium Web" w:hAnsi="Titillium Web"/>
          <w:color w:val="000000"/>
        </w:rPr>
      </w:pPr>
      <w:r w:rsidDel="00000000" w:rsidR="00000000" w:rsidRPr="00000000">
        <w:rPr>
          <w:rFonts w:ascii="Titillium Web" w:cs="Titillium Web" w:eastAsia="Titillium Web" w:hAnsi="Titillium Web"/>
          <w:color w:val="000000"/>
          <w:rtl w:val="0"/>
        </w:rPr>
        <w:t xml:space="preserve">§ 5</w:t>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center"/>
        <w:rPr>
          <w:rFonts w:ascii="Titillium Web" w:cs="Titillium Web" w:eastAsia="Titillium Web" w:hAnsi="Titillium Web"/>
          <w:color w:val="000000"/>
          <w:u w:val="single"/>
        </w:rPr>
      </w:pPr>
      <w:r w:rsidDel="00000000" w:rsidR="00000000" w:rsidRPr="00000000">
        <w:rPr>
          <w:rFonts w:ascii="Titillium Web" w:cs="Titillium Web" w:eastAsia="Titillium Web" w:hAnsi="Titillium Web"/>
          <w:color w:val="000000"/>
          <w:u w:val="single"/>
          <w:rtl w:val="0"/>
        </w:rPr>
        <w:t xml:space="preserve">Beendigung, Rückgabe, Wertersatz</w:t>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both"/>
        <w:rPr>
          <w:rFonts w:ascii="Titillium Web" w:cs="Titillium Web" w:eastAsia="Titillium Web" w:hAnsi="Titillium Web"/>
          <w:color w:val="000000"/>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rPr>
          <w:rFonts w:ascii="Titillium Web" w:cs="Titillium Web" w:eastAsia="Titillium Web" w:hAnsi="Titillium Web"/>
          <w:color w:val="000000"/>
        </w:rPr>
      </w:pPr>
      <w:r w:rsidDel="00000000" w:rsidR="00000000" w:rsidRPr="00000000">
        <w:rPr>
          <w:rFonts w:ascii="Titillium Web" w:cs="Titillium Web" w:eastAsia="Titillium Web" w:hAnsi="Titillium Web"/>
          <w:color w:val="000000"/>
          <w:rtl w:val="0"/>
        </w:rPr>
        <w:t xml:space="preserve">(1)</w:t>
        <w:tab/>
        <w:t xml:space="preserve">Die Überlassung des Mobiltelefons endet mit Beendigung dieses Überlassungs- vertrags oder mit der Beendigung des zwischen dem Arbeitgeber und dem Arbeitnehmer bestehenden Anstellungsverhältnisses, gleich aus welchem Grund die Beendigung des Anstellungsverhältnisses resultiert. </w:t>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both"/>
        <w:rPr>
          <w:rFonts w:ascii="Titillium Web" w:cs="Titillium Web" w:eastAsia="Titillium Web" w:hAnsi="Titillium Web"/>
          <w:color w:val="000000"/>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rPr>
          <w:rFonts w:ascii="Titillium Web" w:cs="Titillium Web" w:eastAsia="Titillium Web" w:hAnsi="Titillium Web"/>
          <w:color w:val="000000"/>
        </w:rPr>
      </w:pPr>
      <w:r w:rsidDel="00000000" w:rsidR="00000000" w:rsidRPr="00000000">
        <w:rPr>
          <w:rFonts w:ascii="Titillium Web" w:cs="Titillium Web" w:eastAsia="Titillium Web" w:hAnsi="Titillium Web"/>
          <w:color w:val="000000"/>
          <w:rtl w:val="0"/>
        </w:rPr>
        <w:t xml:space="preserve">(2)</w:t>
        <w:tab/>
        <w:t xml:space="preserve">Bei Beendigung der Nutzungsüberlassung hat der Arbeitnehmer das Mobiltelefon nebst dem überlassenen Zubehör an den Arbeitgeber auszuhändigen. </w:t>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both"/>
        <w:rPr>
          <w:rFonts w:ascii="Titillium Web" w:cs="Titillium Web" w:eastAsia="Titillium Web" w:hAnsi="Titillium Web"/>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rPr>
          <w:rFonts w:ascii="Titillium Web" w:cs="Titillium Web" w:eastAsia="Titillium Web" w:hAnsi="Titillium Web"/>
          <w:color w:val="ff0000"/>
        </w:rPr>
      </w:pPr>
      <w:r w:rsidDel="00000000" w:rsidR="00000000" w:rsidRPr="00000000">
        <w:rPr>
          <w:rFonts w:ascii="Titillium Web" w:cs="Titillium Web" w:eastAsia="Titillium Web" w:hAnsi="Titillium Web"/>
          <w:color w:val="ff0000"/>
          <w:rtl w:val="0"/>
        </w:rPr>
        <w:t xml:space="preserve">(3)</w:t>
        <w:tab/>
        <w:t xml:space="preserve">Dem Arbeitnehmer ist es jederzeit gestattet, sein dienstlich bereitgestelltes Gerät privat zu erwerben. Hierzu erhält der Arbeitnehmer eine Schlussrechnung. </w:t>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jc w:val="both"/>
        <w:rPr>
          <w:rFonts w:ascii="Titillium Web" w:cs="Titillium Web" w:eastAsia="Titillium Web" w:hAnsi="Titillium Web"/>
          <w:color w:val="00000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both"/>
        <w:rPr>
          <w:rFonts w:ascii="Titillium Web" w:cs="Titillium Web" w:eastAsia="Titillium Web" w:hAnsi="Titillium Web"/>
          <w:color w:val="00000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center"/>
        <w:rPr>
          <w:rFonts w:ascii="Titillium Web" w:cs="Titillium Web" w:eastAsia="Titillium Web" w:hAnsi="Titillium Web"/>
          <w:color w:val="000000"/>
        </w:rPr>
      </w:pPr>
      <w:r w:rsidDel="00000000" w:rsidR="00000000" w:rsidRPr="00000000">
        <w:rPr>
          <w:rFonts w:ascii="Titillium Web" w:cs="Titillium Web" w:eastAsia="Titillium Web" w:hAnsi="Titillium Web"/>
          <w:color w:val="000000"/>
          <w:rtl w:val="0"/>
        </w:rPr>
        <w:t xml:space="preserve">§ 6</w:t>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center"/>
        <w:rPr>
          <w:rFonts w:ascii="Titillium Web" w:cs="Titillium Web" w:eastAsia="Titillium Web" w:hAnsi="Titillium Web"/>
          <w:color w:val="000000"/>
          <w:u w:val="single"/>
        </w:rPr>
      </w:pPr>
      <w:r w:rsidDel="00000000" w:rsidR="00000000" w:rsidRPr="00000000">
        <w:rPr>
          <w:rFonts w:ascii="Titillium Web" w:cs="Titillium Web" w:eastAsia="Titillium Web" w:hAnsi="Titillium Web"/>
          <w:color w:val="000000"/>
          <w:u w:val="single"/>
          <w:rtl w:val="0"/>
        </w:rPr>
        <w:t xml:space="preserve">Steuerliche Hinweise</w:t>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both"/>
        <w:rPr>
          <w:rFonts w:ascii="Titillium Web" w:cs="Titillium Web" w:eastAsia="Titillium Web" w:hAnsi="Titillium Web"/>
          <w:color w:val="00000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rPr>
          <w:rFonts w:ascii="Titillium Web" w:cs="Titillium Web" w:eastAsia="Titillium Web" w:hAnsi="Titillium Web"/>
          <w:color w:val="000000"/>
        </w:rPr>
      </w:pPr>
      <w:r w:rsidDel="00000000" w:rsidR="00000000" w:rsidRPr="00000000">
        <w:rPr>
          <w:rFonts w:ascii="Titillium Web" w:cs="Titillium Web" w:eastAsia="Titillium Web" w:hAnsi="Titillium Web"/>
          <w:color w:val="000000"/>
          <w:rtl w:val="0"/>
        </w:rPr>
        <w:t xml:space="preserve">Beide Parteien gehen davon aus, dass die kostenfreie Überlassung des Mobiltelefons zu privaten Zwecken nicht als geldwerter Vorteil zu versteuern ist. Sollte sich hier etwas Abweichendes ergeben, wird der Arbeitnehmer die durch die Überlassung des Smart-phones ausgelösten Steuern tragen.</w:t>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rPr>
          <w:rFonts w:ascii="Titillium Web" w:cs="Titillium Web" w:eastAsia="Titillium Web" w:hAnsi="Titillium Web"/>
          <w:color w:val="00000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both"/>
        <w:rPr>
          <w:rFonts w:ascii="Titillium Web" w:cs="Titillium Web" w:eastAsia="Titillium Web" w:hAnsi="Titillium Web"/>
          <w:color w:val="00000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center"/>
        <w:rPr>
          <w:rFonts w:ascii="Titillium Web" w:cs="Titillium Web" w:eastAsia="Titillium Web" w:hAnsi="Titillium Web"/>
          <w:color w:val="000000"/>
        </w:rPr>
      </w:pPr>
      <w:r w:rsidDel="00000000" w:rsidR="00000000" w:rsidRPr="00000000">
        <w:rPr>
          <w:rFonts w:ascii="Titillium Web" w:cs="Titillium Web" w:eastAsia="Titillium Web" w:hAnsi="Titillium Web"/>
          <w:color w:val="000000"/>
          <w:rtl w:val="0"/>
        </w:rPr>
        <w:t xml:space="preserve">§ 7 </w:t>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center"/>
        <w:rPr>
          <w:rFonts w:ascii="Titillium Web" w:cs="Titillium Web" w:eastAsia="Titillium Web" w:hAnsi="Titillium Web"/>
          <w:color w:val="000000"/>
          <w:u w:val="single"/>
        </w:rPr>
      </w:pPr>
      <w:r w:rsidDel="00000000" w:rsidR="00000000" w:rsidRPr="00000000">
        <w:rPr>
          <w:rFonts w:ascii="Titillium Web" w:cs="Titillium Web" w:eastAsia="Titillium Web" w:hAnsi="Titillium Web"/>
          <w:color w:val="000000"/>
          <w:u w:val="single"/>
          <w:rtl w:val="0"/>
        </w:rPr>
        <w:t xml:space="preserve">Schlussbestimmungen</w:t>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both"/>
        <w:rPr>
          <w:rFonts w:ascii="Titillium Web" w:cs="Titillium Web" w:eastAsia="Titillium Web" w:hAnsi="Titillium Web"/>
          <w:color w:val="000000"/>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rPr>
          <w:rFonts w:ascii="Titillium Web" w:cs="Titillium Web" w:eastAsia="Titillium Web" w:hAnsi="Titillium Web"/>
          <w:color w:val="000000"/>
        </w:rPr>
      </w:pPr>
      <w:r w:rsidDel="00000000" w:rsidR="00000000" w:rsidRPr="00000000">
        <w:rPr>
          <w:rFonts w:ascii="Titillium Web" w:cs="Titillium Web" w:eastAsia="Titillium Web" w:hAnsi="Titillium Web"/>
          <w:color w:val="000000"/>
          <w:rtl w:val="0"/>
        </w:rPr>
        <w:t xml:space="preserve">(1)</w:t>
        <w:tab/>
        <w:t xml:space="preserve">Dieser Vertrag enthält alle von den Parteien getroffenen Vereinbarungen zu dem Inhalt. Mündliche Nebenabreden bestehen nicht. </w:t>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both"/>
        <w:rPr>
          <w:rFonts w:ascii="Titillium Web" w:cs="Titillium Web" w:eastAsia="Titillium Web" w:hAnsi="Titillium Web"/>
          <w:color w:val="00000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rPr>
          <w:rFonts w:ascii="Titillium Web" w:cs="Titillium Web" w:eastAsia="Titillium Web" w:hAnsi="Titillium Web"/>
          <w:color w:val="000000"/>
        </w:rPr>
      </w:pPr>
      <w:r w:rsidDel="00000000" w:rsidR="00000000" w:rsidRPr="00000000">
        <w:rPr>
          <w:rFonts w:ascii="Titillium Web" w:cs="Titillium Web" w:eastAsia="Titillium Web" w:hAnsi="Titillium Web"/>
          <w:color w:val="000000"/>
          <w:rtl w:val="0"/>
        </w:rPr>
        <w:t xml:space="preserve">(2)</w:t>
        <w:tab/>
        <w:t xml:space="preserve">Soweit in diesem Vertrag nichts anderes bestimmt ist, gelten die Regelungen des dem Anstellungsverhältnis zugrundeliegenden Vertrags. </w:t>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both"/>
        <w:rPr>
          <w:rFonts w:ascii="Titillium Web" w:cs="Titillium Web" w:eastAsia="Titillium Web" w:hAnsi="Titillium Web"/>
          <w:color w:val="00000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rPr>
          <w:rFonts w:ascii="Titillium Web" w:cs="Titillium Web" w:eastAsia="Titillium Web" w:hAnsi="Titillium Web"/>
          <w:color w:val="000000"/>
        </w:rPr>
      </w:pPr>
      <w:r w:rsidDel="00000000" w:rsidR="00000000" w:rsidRPr="00000000">
        <w:rPr>
          <w:rFonts w:ascii="Titillium Web" w:cs="Titillium Web" w:eastAsia="Titillium Web" w:hAnsi="Titillium Web"/>
          <w:color w:val="000000"/>
          <w:rtl w:val="0"/>
        </w:rPr>
        <w:t xml:space="preserve">(3)</w:t>
        <w:tab/>
        <w:t xml:space="preserve">Änderungen oder Ergänzungen dieses Vertrags oder dieser Klausel bedürfen zu ihrer Wirksamkeit der Schriftform. </w:t>
      </w:r>
    </w:p>
    <w:p w:rsidR="00000000" w:rsidDel="00000000" w:rsidP="00000000" w:rsidRDefault="00000000" w:rsidRPr="00000000" w14:paraId="00000054">
      <w:pPr>
        <w:rPr>
          <w:rFonts w:ascii="Titillium Web" w:cs="Titillium Web" w:eastAsia="Titillium Web" w:hAnsi="Titillium Web"/>
          <w:sz w:val="22"/>
          <w:szCs w:val="22"/>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rPr>
          <w:rFonts w:ascii="Titillium Web" w:cs="Titillium Web" w:eastAsia="Titillium Web" w:hAnsi="Titillium Web"/>
        </w:rPr>
      </w:pPr>
      <w:r w:rsidDel="00000000" w:rsidR="00000000" w:rsidRPr="00000000">
        <w:rPr>
          <w:rFonts w:ascii="Titillium Web" w:cs="Titillium Web" w:eastAsia="Titillium Web" w:hAnsi="Titillium Web"/>
          <w:color w:val="000000"/>
          <w:sz w:val="22"/>
          <w:szCs w:val="22"/>
          <w:rtl w:val="0"/>
        </w:rPr>
        <w:t xml:space="preserve">(4)</w:t>
        <w:tab/>
      </w:r>
      <w:r w:rsidDel="00000000" w:rsidR="00000000" w:rsidRPr="00000000">
        <w:rPr>
          <w:rFonts w:ascii="Titillium Web" w:cs="Titillium Web" w:eastAsia="Titillium Web" w:hAnsi="Titillium Web"/>
          <w:rtl w:val="0"/>
        </w:rPr>
        <w:t xml:space="preserve">Sollten einzelne Bestimmungen dieses Vertrages ganz oder teilweise unwirksam sein oder werden, oder sollte sich in diesem Vertrag eine Lücke befinden, so soll hierdurch die Gültigkeit der übrigen Bestimmungen nicht berührt werden. Anstelle der unwirksamen oder undurchführbaren Bestimmung gilt diejenige wirksame oder durchführbare Bestimmung als vereinbart, welche dem Sinn und Zweck der unwirksamen oder undurchführbaren Bestimmung entspricht. Im Falle einer Lücke gilt diejenige Bestimmung als vereinbart, die dem entspricht, was nach Sinn und Zweck dieses Vertrags von den Parteien vereinbart worden wäre, wenn sie die Angelegenheit von vornherein bedacht hätten.</w:t>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both"/>
        <w:rPr>
          <w:rFonts w:ascii="Titillium Web" w:cs="Titillium Web" w:eastAsia="Titillium Web" w:hAnsi="Titillium Web"/>
          <w:color w:val="000000"/>
          <w:sz w:val="22"/>
          <w:szCs w:val="22"/>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both"/>
        <w:rPr>
          <w:rFonts w:ascii="Titillium Web" w:cs="Titillium Web" w:eastAsia="Titillium Web" w:hAnsi="Titillium Web"/>
          <w:color w:val="000000"/>
          <w:sz w:val="22"/>
          <w:szCs w:val="22"/>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both"/>
        <w:rPr>
          <w:rFonts w:ascii="Titillium Web" w:cs="Titillium Web" w:eastAsia="Titillium Web" w:hAnsi="Titillium Web"/>
          <w:color w:val="000000"/>
          <w:sz w:val="22"/>
          <w:szCs w:val="22"/>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both"/>
        <w:rPr>
          <w:rFonts w:ascii="Titillium Web" w:cs="Titillium Web" w:eastAsia="Titillium Web" w:hAnsi="Titillium Web"/>
          <w:color w:val="000000"/>
          <w:sz w:val="22"/>
          <w:szCs w:val="22"/>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both"/>
        <w:rPr>
          <w:rFonts w:ascii="Titillium Web" w:cs="Titillium Web" w:eastAsia="Titillium Web" w:hAnsi="Titillium Web"/>
          <w:color w:val="ff0000"/>
          <w:sz w:val="22"/>
          <w:szCs w:val="22"/>
        </w:rPr>
      </w:pPr>
      <w:r w:rsidDel="00000000" w:rsidR="00000000" w:rsidRPr="00000000">
        <w:rPr>
          <w:rFonts w:ascii="Titillium Web" w:cs="Titillium Web" w:eastAsia="Titillium Web" w:hAnsi="Titillium Web"/>
          <w:color w:val="ff0000"/>
          <w:sz w:val="22"/>
          <w:szCs w:val="22"/>
          <w:rtl w:val="0"/>
        </w:rPr>
        <w:tab/>
        <w:t xml:space="preserve">Ort</w:t>
      </w:r>
      <w:r w:rsidDel="00000000" w:rsidR="00000000" w:rsidRPr="00000000">
        <w:rPr>
          <w:rFonts w:ascii="Titillium Web" w:cs="Titillium Web" w:eastAsia="Titillium Web" w:hAnsi="Titillium Web"/>
          <w:color w:val="000000"/>
          <w:sz w:val="22"/>
          <w:szCs w:val="22"/>
          <w:rtl w:val="0"/>
        </w:rPr>
        <w:t xml:space="preserve">, den </w:t>
      </w:r>
      <w:r w:rsidDel="00000000" w:rsidR="00000000" w:rsidRPr="00000000">
        <w:rPr>
          <w:rFonts w:ascii="Titillium Web" w:cs="Titillium Web" w:eastAsia="Titillium Web" w:hAnsi="Titillium Web"/>
          <w:color w:val="ff0000"/>
          <w:sz w:val="22"/>
          <w:szCs w:val="22"/>
          <w:rtl w:val="0"/>
        </w:rPr>
        <w:t xml:space="preserve">Datum</w:t>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both"/>
        <w:rPr>
          <w:rFonts w:ascii="Titillium Web" w:cs="Titillium Web" w:eastAsia="Titillium Web" w:hAnsi="Titillium Web"/>
          <w:color w:val="000000"/>
          <w:sz w:val="22"/>
          <w:szCs w:val="22"/>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both"/>
        <w:rPr>
          <w:rFonts w:ascii="Titillium Web" w:cs="Titillium Web" w:eastAsia="Titillium Web" w:hAnsi="Titillium Web"/>
          <w:color w:val="000000"/>
          <w:sz w:val="22"/>
          <w:szCs w:val="22"/>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both"/>
        <w:rPr>
          <w:rFonts w:ascii="Titillium Web" w:cs="Titillium Web" w:eastAsia="Titillium Web" w:hAnsi="Titillium Web"/>
          <w:color w:val="000000"/>
          <w:sz w:val="22"/>
          <w:szCs w:val="22"/>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both"/>
        <w:rPr>
          <w:rFonts w:ascii="Titillium Web" w:cs="Titillium Web" w:eastAsia="Titillium Web" w:hAnsi="Titillium Web"/>
          <w:color w:val="000000"/>
          <w:sz w:val="22"/>
          <w:szCs w:val="22"/>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center"/>
        <w:rPr>
          <w:rFonts w:ascii="Titillium Web" w:cs="Titillium Web" w:eastAsia="Titillium Web" w:hAnsi="Titillium Web"/>
          <w:color w:val="000000"/>
          <w:sz w:val="22"/>
          <w:szCs w:val="22"/>
        </w:rPr>
      </w:pPr>
      <w:r w:rsidDel="00000000" w:rsidR="00000000" w:rsidRPr="00000000">
        <w:rPr>
          <w:rFonts w:ascii="Titillium Web" w:cs="Titillium Web" w:eastAsia="Titillium Web" w:hAnsi="Titillium Web"/>
          <w:color w:val="000000"/>
          <w:sz w:val="22"/>
          <w:szCs w:val="22"/>
          <w:rtl w:val="0"/>
        </w:rPr>
        <w:t xml:space="preserve">Für den Arbeitgeber:</w:t>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center"/>
        <w:rPr>
          <w:rFonts w:ascii="Titillium Web" w:cs="Titillium Web" w:eastAsia="Titillium Web" w:hAnsi="Titillium Web"/>
          <w:color w:val="000000"/>
          <w:sz w:val="22"/>
          <w:szCs w:val="22"/>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center"/>
        <w:rPr>
          <w:rFonts w:ascii="Titillium Web" w:cs="Titillium Web" w:eastAsia="Titillium Web" w:hAnsi="Titillium Web"/>
          <w:color w:val="000000"/>
          <w:sz w:val="22"/>
          <w:szCs w:val="22"/>
        </w:rPr>
      </w:pPr>
      <w:r w:rsidDel="00000000" w:rsidR="00000000" w:rsidRPr="00000000">
        <w:rPr>
          <w:rFonts w:ascii="Titillium Web" w:cs="Titillium Web" w:eastAsia="Titillium Web" w:hAnsi="Titillium Web"/>
          <w:color w:val="000000"/>
          <w:sz w:val="22"/>
          <w:szCs w:val="22"/>
          <w:rtl w:val="0"/>
        </w:rPr>
        <w:t xml:space="preserve">______________________________________</w:t>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center"/>
        <w:rPr>
          <w:rFonts w:ascii="Titillium Web" w:cs="Titillium Web" w:eastAsia="Titillium Web" w:hAnsi="Titillium Web"/>
          <w:color w:val="000000"/>
          <w:sz w:val="22"/>
          <w:szCs w:val="22"/>
        </w:rPr>
      </w:pPr>
      <w:r w:rsidDel="00000000" w:rsidR="00000000" w:rsidRPr="00000000">
        <w:rPr>
          <w:rFonts w:ascii="Titillium Web" w:cs="Titillium Web" w:eastAsia="Titillium Web" w:hAnsi="Titillium Web"/>
          <w:color w:val="000000"/>
          <w:sz w:val="22"/>
          <w:szCs w:val="22"/>
          <w:rtl w:val="0"/>
        </w:rPr>
        <w:t xml:space="preserve">(</w:t>
      </w:r>
      <w:r w:rsidDel="00000000" w:rsidR="00000000" w:rsidRPr="00000000">
        <w:rPr>
          <w:rFonts w:ascii="Titillium Web" w:cs="Titillium Web" w:eastAsia="Titillium Web" w:hAnsi="Titillium Web"/>
          <w:color w:val="ff0000"/>
          <w:sz w:val="22"/>
          <w:szCs w:val="22"/>
          <w:rtl w:val="0"/>
        </w:rPr>
        <w:t xml:space="preserve">Name</w:t>
      </w:r>
      <w:r w:rsidDel="00000000" w:rsidR="00000000" w:rsidRPr="00000000">
        <w:rPr>
          <w:rFonts w:ascii="Titillium Web" w:cs="Titillium Web" w:eastAsia="Titillium Web" w:hAnsi="Titillium Web"/>
          <w:color w:val="000000"/>
          <w:sz w:val="22"/>
          <w:szCs w:val="22"/>
          <w:rtl w:val="0"/>
        </w:rPr>
        <w:t xml:space="preserve">)</w:t>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center"/>
        <w:rPr>
          <w:rFonts w:ascii="Titillium Web" w:cs="Titillium Web" w:eastAsia="Titillium Web" w:hAnsi="Titillium Web"/>
          <w:color w:val="000000"/>
          <w:sz w:val="22"/>
          <w:szCs w:val="22"/>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center"/>
        <w:rPr>
          <w:rFonts w:ascii="Titillium Web" w:cs="Titillium Web" w:eastAsia="Titillium Web" w:hAnsi="Titillium Web"/>
          <w:color w:val="000000"/>
          <w:sz w:val="22"/>
          <w:szCs w:val="22"/>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center"/>
        <w:rPr>
          <w:rFonts w:ascii="Titillium Web" w:cs="Titillium Web" w:eastAsia="Titillium Web" w:hAnsi="Titillium Web"/>
          <w:color w:val="000000"/>
          <w:sz w:val="22"/>
          <w:szCs w:val="22"/>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center"/>
        <w:rPr>
          <w:rFonts w:ascii="Titillium Web" w:cs="Titillium Web" w:eastAsia="Titillium Web" w:hAnsi="Titillium Web"/>
          <w:color w:val="000000"/>
          <w:sz w:val="22"/>
          <w:szCs w:val="22"/>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center"/>
        <w:rPr>
          <w:rFonts w:ascii="Titillium Web" w:cs="Titillium Web" w:eastAsia="Titillium Web" w:hAnsi="Titillium Web"/>
          <w:color w:val="000000"/>
          <w:sz w:val="22"/>
          <w:szCs w:val="22"/>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center"/>
        <w:rPr>
          <w:rFonts w:ascii="Titillium Web" w:cs="Titillium Web" w:eastAsia="Titillium Web" w:hAnsi="Titillium Web"/>
          <w:color w:val="000000"/>
          <w:sz w:val="22"/>
          <w:szCs w:val="22"/>
        </w:rPr>
      </w:pPr>
      <w:r w:rsidDel="00000000" w:rsidR="00000000" w:rsidRPr="00000000">
        <w:rPr>
          <w:rFonts w:ascii="Titillium Web" w:cs="Titillium Web" w:eastAsia="Titillium Web" w:hAnsi="Titillium Web"/>
          <w:color w:val="000000"/>
          <w:sz w:val="22"/>
          <w:szCs w:val="22"/>
          <w:rtl w:val="0"/>
        </w:rPr>
        <w:t xml:space="preserve">Arbeitnehmer:</w:t>
      </w:r>
    </w:p>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center"/>
        <w:rPr>
          <w:rFonts w:ascii="Titillium Web" w:cs="Titillium Web" w:eastAsia="Titillium Web" w:hAnsi="Titillium Web"/>
          <w:color w:val="000000"/>
          <w:sz w:val="22"/>
          <w:szCs w:val="22"/>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center"/>
        <w:rPr>
          <w:rFonts w:ascii="Titillium Web" w:cs="Titillium Web" w:eastAsia="Titillium Web" w:hAnsi="Titillium Web"/>
          <w:color w:val="000000"/>
          <w:sz w:val="22"/>
          <w:szCs w:val="22"/>
        </w:rPr>
      </w:pPr>
      <w:r w:rsidDel="00000000" w:rsidR="00000000" w:rsidRPr="00000000">
        <w:rPr>
          <w:rFonts w:ascii="Titillium Web" w:cs="Titillium Web" w:eastAsia="Titillium Web" w:hAnsi="Titillium Web"/>
          <w:color w:val="000000"/>
          <w:sz w:val="22"/>
          <w:szCs w:val="22"/>
          <w:rtl w:val="0"/>
        </w:rPr>
        <w:t xml:space="preserve">______________________________________</w:t>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jc w:val="center"/>
        <w:rPr>
          <w:rFonts w:ascii="Titillium Web" w:cs="Titillium Web" w:eastAsia="Titillium Web" w:hAnsi="Titillium Web"/>
          <w:b w:val="1"/>
          <w:color w:val="000000"/>
          <w:sz w:val="22"/>
          <w:szCs w:val="22"/>
        </w:rPr>
      </w:pPr>
      <w:r w:rsidDel="00000000" w:rsidR="00000000" w:rsidRPr="00000000">
        <w:rPr>
          <w:rFonts w:ascii="Titillium Web" w:cs="Titillium Web" w:eastAsia="Titillium Web" w:hAnsi="Titillium Web"/>
          <w:color w:val="000000"/>
          <w:sz w:val="22"/>
          <w:szCs w:val="22"/>
          <w:rtl w:val="0"/>
        </w:rPr>
        <w:t xml:space="preserve">(</w:t>
      </w:r>
      <w:r w:rsidDel="00000000" w:rsidR="00000000" w:rsidRPr="00000000">
        <w:rPr>
          <w:rFonts w:ascii="Titillium Web" w:cs="Titillium Web" w:eastAsia="Titillium Web" w:hAnsi="Titillium Web"/>
          <w:color w:val="ff0000"/>
          <w:sz w:val="22"/>
          <w:szCs w:val="22"/>
          <w:rtl w:val="0"/>
        </w:rPr>
        <w:t xml:space="preserve">Name</w:t>
      </w:r>
      <w:r w:rsidDel="00000000" w:rsidR="00000000" w:rsidRPr="00000000">
        <w:rPr>
          <w:rFonts w:ascii="Titillium Web" w:cs="Titillium Web" w:eastAsia="Titillium Web" w:hAnsi="Titillium Web"/>
          <w:color w:val="000000"/>
          <w:sz w:val="22"/>
          <w:szCs w:val="22"/>
          <w:rtl w:val="0"/>
        </w:rPr>
        <w:t xml:space="preserve">)</w:t>
      </w: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both"/>
        <w:rPr>
          <w:rFonts w:ascii="Titillium Web" w:cs="Titillium Web" w:eastAsia="Titillium Web" w:hAnsi="Titillium Web"/>
          <w:color w:val="000000"/>
          <w:sz w:val="22"/>
          <w:szCs w:val="22"/>
        </w:rPr>
      </w:pPr>
      <w:r w:rsidDel="00000000" w:rsidR="00000000" w:rsidRPr="00000000">
        <w:rPr>
          <w:rtl w:val="0"/>
        </w:rPr>
      </w:r>
    </w:p>
    <w:sectPr>
      <w:headerReference r:id="rId7" w:type="default"/>
      <w:headerReference r:id="rId8" w:type="first"/>
      <w:footerReference r:id="rId9" w:type="default"/>
      <w:footerReference r:id="rId10" w:type="first"/>
      <w:pgSz w:h="16840" w:w="11907" w:orient="portrait"/>
      <w:pgMar w:bottom="1418" w:top="1701" w:left="1418" w:right="1418"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PP Formula"/>
  <w:font w:name="Titillium Web">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Helvetica Neue Light">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 w:name="CG Times">
    <w:embedRegular w:fontKey="{00000000-0000-0000-0000-000000000000}" r:id="rId13" w:subsetted="0"/>
    <w:embedBold w:fontKey="{00000000-0000-0000-0000-000000000000}" r:id="rId14" w:subsetted="0"/>
    <w:embedItalic w:fontKey="{00000000-0000-0000-0000-000000000000}" r:id="rId15" w:subsetted="0"/>
    <w:embedBoldItalic w:fontKey="{00000000-0000-0000-0000-000000000000}" r:id="rId1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tillium Web" w:cs="Titillium Web" w:eastAsia="Titillium Web" w:hAnsi="Titillium Web"/>
        <w:b w:val="0"/>
        <w:i w:val="0"/>
        <w:smallCaps w:val="0"/>
        <w:strike w:val="0"/>
        <w:color w:val="000000"/>
        <w:sz w:val="20"/>
        <w:szCs w:val="20"/>
        <w:u w:val="none"/>
        <w:shd w:fill="auto" w:val="clear"/>
        <w:vertAlign w:val="baseline"/>
      </w:rPr>
    </w:pPr>
    <w:r w:rsidDel="00000000" w:rsidR="00000000" w:rsidRPr="00000000">
      <w:rPr>
        <w:rFonts w:ascii="Titillium Web" w:cs="Titillium Web" w:eastAsia="Titillium Web" w:hAnsi="Titillium Web"/>
        <w:b w:val="0"/>
        <w:i w:val="0"/>
        <w:smallCaps w:val="0"/>
        <w:strike w:val="0"/>
        <w:color w:val="000000"/>
        <w:sz w:val="20"/>
        <w:szCs w:val="20"/>
        <w:u w:val="none"/>
        <w:shd w:fill="auto" w:val="clear"/>
        <w:vertAlign w:val="baseline"/>
        <w:rtl w:val="0"/>
      </w:rPr>
      <w:t xml:space="preserve">Bereitgestellt von</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tillium Web" w:cs="Titillium Web" w:eastAsia="Titillium Web" w:hAnsi="Titillium Web"/>
        <w:b w:val="0"/>
        <w:i w:val="0"/>
        <w:smallCaps w:val="0"/>
        <w:strike w:val="0"/>
        <w:color w:val="000000"/>
        <w:sz w:val="20"/>
        <w:szCs w:val="20"/>
        <w:u w:val="none"/>
        <w:shd w:fill="auto" w:val="clear"/>
        <w:vertAlign w:val="baseline"/>
      </w:rPr>
    </w:pPr>
    <w:r w:rsidDel="00000000" w:rsidR="00000000" w:rsidRPr="00000000">
      <w:rPr>
        <w:rFonts w:ascii="Titillium Web" w:cs="Titillium Web" w:eastAsia="Titillium Web" w:hAnsi="Titillium Web"/>
        <w:b w:val="0"/>
        <w:i w:val="0"/>
        <w:smallCaps w:val="0"/>
        <w:strike w:val="0"/>
        <w:color w:val="000000"/>
        <w:sz w:val="20"/>
        <w:szCs w:val="20"/>
        <w:u w:val="none"/>
        <w:shd w:fill="auto" w:val="clear"/>
        <w:vertAlign w:val="baseline"/>
      </w:rPr>
      <w:drawing>
        <wp:inline distB="0" distT="0" distL="0" distR="0">
          <wp:extent cx="895527" cy="159934"/>
          <wp:effectExtent b="0" l="0" r="0" t="0"/>
          <wp:docPr descr="Ein Bild, das Text, Schrift, Grafiken, Logo enthält.&#10;&#10;Automatisch generierte Beschreibung" id="1143912967" name="image1.jpg"/>
          <a:graphic>
            <a:graphicData uri="http://schemas.openxmlformats.org/drawingml/2006/picture">
              <pic:pic>
                <pic:nvPicPr>
                  <pic:cNvPr descr="Ein Bild, das Text, Schrift, Grafiken, Logo enthält.&#10;&#10;Automatisch generierte Beschreibung" id="0" name="image1.jpg"/>
                  <pic:cNvPicPr preferRelativeResize="0"/>
                </pic:nvPicPr>
                <pic:blipFill>
                  <a:blip r:embed="rId1"/>
                  <a:srcRect b="0" l="0" r="0" t="0"/>
                  <a:stretch>
                    <a:fillRect/>
                  </a:stretch>
                </pic:blipFill>
                <pic:spPr>
                  <a:xfrm>
                    <a:off x="0" y="0"/>
                    <a:ext cx="895527" cy="159934"/>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tillium Web" w:cs="Titillium Web" w:eastAsia="Titillium Web" w:hAnsi="Titillium Web"/>
        <w:b w:val="0"/>
        <w:i w:val="0"/>
        <w:smallCaps w:val="0"/>
        <w:strike w:val="0"/>
        <w:color w:val="000000"/>
        <w:sz w:val="20"/>
        <w:szCs w:val="20"/>
        <w:u w:val="none"/>
        <w:shd w:fill="auto" w:val="clear"/>
        <w:vertAlign w:val="baseline"/>
      </w:rPr>
    </w:pPr>
    <w:r w:rsidDel="00000000" w:rsidR="00000000" w:rsidRPr="00000000">
      <w:rPr>
        <w:rFonts w:ascii="Titillium Web" w:cs="Titillium Web" w:eastAsia="Titillium Web" w:hAnsi="Titillium Web"/>
        <w:b w:val="0"/>
        <w:i w:val="0"/>
        <w:smallCaps w:val="0"/>
        <w:strike w:val="0"/>
        <w:color w:val="000000"/>
        <w:sz w:val="20"/>
        <w:szCs w:val="20"/>
        <w:u w:val="none"/>
        <w:shd w:fill="auto" w:val="clear"/>
        <w:vertAlign w:val="baseline"/>
        <w:rtl w:val="0"/>
      </w:rPr>
      <w:t xml:space="preserve">Bereitgestellt von</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tillium Web" w:cs="Titillium Web" w:eastAsia="Titillium Web" w:hAnsi="Titillium Web"/>
        <w:b w:val="0"/>
        <w:i w:val="0"/>
        <w:smallCaps w:val="0"/>
        <w:strike w:val="0"/>
        <w:color w:val="000000"/>
        <w:sz w:val="20"/>
        <w:szCs w:val="20"/>
        <w:u w:val="none"/>
        <w:shd w:fill="auto" w:val="clear"/>
        <w:vertAlign w:val="baseline"/>
      </w:rPr>
    </w:pPr>
    <w:r w:rsidDel="00000000" w:rsidR="00000000" w:rsidRPr="00000000">
      <w:rPr>
        <w:rFonts w:ascii="Titillium Web" w:cs="Titillium Web" w:eastAsia="Titillium Web" w:hAnsi="Titillium Web"/>
        <w:b w:val="0"/>
        <w:i w:val="0"/>
        <w:smallCaps w:val="0"/>
        <w:strike w:val="0"/>
        <w:color w:val="000000"/>
        <w:sz w:val="20"/>
        <w:szCs w:val="20"/>
        <w:u w:val="none"/>
        <w:shd w:fill="auto" w:val="clear"/>
        <w:vertAlign w:val="baseline"/>
      </w:rPr>
      <w:drawing>
        <wp:inline distB="0" distT="0" distL="0" distR="0">
          <wp:extent cx="895527" cy="159934"/>
          <wp:effectExtent b="0" l="0" r="0" t="0"/>
          <wp:docPr descr="Ein Bild, das Text, Schrift, Grafiken, Logo enthält.&#10;&#10;Automatisch generierte Beschreibung" id="1143912968" name="image1.jpg"/>
          <a:graphic>
            <a:graphicData uri="http://schemas.openxmlformats.org/drawingml/2006/picture">
              <pic:pic>
                <pic:nvPicPr>
                  <pic:cNvPr descr="Ein Bild, das Text, Schrift, Grafiken, Logo enthält.&#10;&#10;Automatisch generierte Beschreibung" id="0" name="image1.jpg"/>
                  <pic:cNvPicPr preferRelativeResize="0"/>
                </pic:nvPicPr>
                <pic:blipFill>
                  <a:blip r:embed="rId1"/>
                  <a:srcRect b="0" l="0" r="0" t="0"/>
                  <a:stretch>
                    <a:fillRect/>
                  </a:stretch>
                </pic:blipFill>
                <pic:spPr>
                  <a:xfrm>
                    <a:off x="0" y="0"/>
                    <a:ext cx="895527" cy="159934"/>
                  </a:xfrm>
                  <a:prstGeom prst="rect"/>
                  <a:ln/>
                </pic:spPr>
              </pic:pic>
            </a:graphicData>
          </a:graphic>
        </wp:inline>
      </w:drawing>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Helvetica Neue Light" w:cs="Helvetica Neue Light" w:eastAsia="Helvetica Neue Light" w:hAnsi="Helvetica Neue Light"/>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rPr>
        <w:rFonts w:ascii="CG Times" w:cs="CG Times" w:eastAsia="CG Times" w:hAnsi="CG Times"/>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center" w:leader="none" w:pos="4819"/>
        <w:tab w:val="right" w:leader="none" w:pos="9071"/>
      </w:tabs>
      <w:spacing w:line="240" w:lineRule="auto"/>
      <w:jc w:val="center"/>
      <w:rPr>
        <w:color w:val="000000"/>
        <w:sz w:val="20"/>
        <w:szCs w:val="20"/>
      </w:rPr>
    </w:pPr>
    <w:r w:rsidDel="00000000" w:rsidR="00000000" w:rsidRPr="00000000">
      <w:rPr>
        <w:color w:val="000000"/>
        <w:sz w:val="20"/>
        <w:szCs w:val="20"/>
        <w:rtl w:val="0"/>
      </w:rPr>
      <w:t xml:space="preserv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color w:val="000000"/>
        <w:sz w:val="20"/>
        <w:szCs w:val="20"/>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Light" w:cs="Helvetica Neue Light" w:eastAsia="Helvetica Neue Light" w:hAnsi="Helvetica Neue Light"/>
        <w:sz w:val="24"/>
        <w:szCs w:val="24"/>
        <w:lang w:val="de-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200" w:before="360" w:lineRule="auto"/>
      <w:ind w:left="720" w:hanging="360"/>
    </w:pPr>
    <w:rPr>
      <w:rFonts w:ascii="Helvetica Neue" w:cs="Helvetica Neue" w:eastAsia="Helvetica Neue" w:hAnsi="Helvetica Neue"/>
      <w:b w:val="1"/>
      <w:color w:val="ba544a"/>
      <w:sz w:val="32"/>
      <w:szCs w:val="32"/>
    </w:rPr>
  </w:style>
  <w:style w:type="paragraph" w:styleId="Heading3">
    <w:name w:val="heading 3"/>
    <w:basedOn w:val="Normal"/>
    <w:next w:val="Normal"/>
    <w:pPr>
      <w:keepNext w:val="1"/>
      <w:keepLines w:val="1"/>
      <w:spacing w:after="200" w:before="280" w:lineRule="auto"/>
      <w:ind w:firstLine="720"/>
    </w:pPr>
    <w:rPr>
      <w:rFonts w:ascii="Helvetica Neue" w:cs="Helvetica Neue" w:eastAsia="Helvetica Neue" w:hAnsi="Helvetica Neue"/>
      <w:b w:val="1"/>
      <w:color w:val="225342"/>
      <w:sz w:val="28"/>
      <w:szCs w:val="28"/>
    </w:rPr>
  </w:style>
  <w:style w:type="paragraph" w:styleId="Heading4">
    <w:name w:val="heading 4"/>
    <w:basedOn w:val="Normal"/>
    <w:next w:val="Normal"/>
    <w:pPr>
      <w:keepNext w:val="1"/>
      <w:keepLines w:val="1"/>
      <w:spacing w:after="40" w:before="240" w:line="259" w:lineRule="auto"/>
    </w:pPr>
    <w:rPr>
      <w:rFonts w:ascii="Helvetica Neue" w:cs="Helvetica Neue" w:eastAsia="Helvetica Neue" w:hAnsi="Helvetica Neue"/>
      <w:b w:val="1"/>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rFonts w:ascii="Helvetica Neue" w:cs="Helvetica Neue" w:eastAsia="Helvetica Neue" w:hAnsi="Helvetica Neue"/>
      <w:sz w:val="52"/>
      <w:szCs w:val="52"/>
    </w:rPr>
  </w:style>
  <w:style w:type="paragraph" w:styleId="Standard" w:default="1">
    <w:name w:val="Normal"/>
    <w:qFormat w:val="1"/>
  </w:style>
  <w:style w:type="paragraph" w:styleId="berschrift1">
    <w:name w:val="heading 1"/>
    <w:basedOn w:val="Standard"/>
    <w:next w:val="Standard"/>
    <w:uiPriority w:val="9"/>
    <w:qFormat w:val="1"/>
    <w:pPr>
      <w:keepNext w:val="1"/>
      <w:keepLines w:val="1"/>
      <w:spacing w:after="120" w:before="400"/>
      <w:outlineLvl w:val="0"/>
    </w:pPr>
    <w:rPr>
      <w:sz w:val="40"/>
      <w:szCs w:val="40"/>
    </w:rPr>
  </w:style>
  <w:style w:type="paragraph" w:styleId="berschrift2">
    <w:name w:val="heading 2"/>
    <w:basedOn w:val="Standard"/>
    <w:next w:val="Standard"/>
    <w:uiPriority w:val="9"/>
    <w:semiHidden w:val="1"/>
    <w:unhideWhenUsed w:val="1"/>
    <w:qFormat w:val="1"/>
    <w:pPr>
      <w:keepNext w:val="1"/>
      <w:keepLines w:val="1"/>
      <w:spacing w:after="200" w:before="360"/>
      <w:ind w:left="720" w:hanging="360"/>
      <w:outlineLvl w:val="1"/>
    </w:pPr>
    <w:rPr>
      <w:rFonts w:ascii="Helvetica Neue" w:cs="Helvetica Neue" w:eastAsia="Helvetica Neue" w:hAnsi="Helvetica Neue"/>
      <w:b w:val="1"/>
      <w:color w:val="ba544a"/>
      <w:sz w:val="32"/>
      <w:szCs w:val="32"/>
    </w:rPr>
  </w:style>
  <w:style w:type="paragraph" w:styleId="berschrift3">
    <w:name w:val="heading 3"/>
    <w:basedOn w:val="Standard"/>
    <w:next w:val="Standard"/>
    <w:uiPriority w:val="9"/>
    <w:semiHidden w:val="1"/>
    <w:unhideWhenUsed w:val="1"/>
    <w:qFormat w:val="1"/>
    <w:pPr>
      <w:keepNext w:val="1"/>
      <w:keepLines w:val="1"/>
      <w:spacing w:after="200" w:before="280"/>
      <w:ind w:firstLine="720"/>
      <w:outlineLvl w:val="2"/>
    </w:pPr>
    <w:rPr>
      <w:rFonts w:ascii="Helvetica Neue" w:cs="Helvetica Neue" w:eastAsia="Helvetica Neue" w:hAnsi="Helvetica Neue"/>
      <w:b w:val="1"/>
      <w:color w:val="225342"/>
      <w:sz w:val="28"/>
      <w:szCs w:val="28"/>
    </w:rPr>
  </w:style>
  <w:style w:type="paragraph" w:styleId="berschrift4">
    <w:name w:val="heading 4"/>
    <w:basedOn w:val="Standard"/>
    <w:next w:val="Standard"/>
    <w:uiPriority w:val="9"/>
    <w:semiHidden w:val="1"/>
    <w:unhideWhenUsed w:val="1"/>
    <w:qFormat w:val="1"/>
    <w:pPr>
      <w:keepNext w:val="1"/>
      <w:keepLines w:val="1"/>
      <w:spacing w:after="40" w:before="240" w:line="259" w:lineRule="auto"/>
      <w:outlineLvl w:val="3"/>
    </w:pPr>
    <w:rPr>
      <w:rFonts w:ascii="Helvetica Neue" w:cs="Helvetica Neue" w:eastAsia="Helvetica Neue" w:hAnsi="Helvetica Neue"/>
      <w:b w:val="1"/>
    </w:rPr>
  </w:style>
  <w:style w:type="paragraph" w:styleId="berschrift5">
    <w:name w:val="heading 5"/>
    <w:basedOn w:val="Standard"/>
    <w:next w:val="Standard"/>
    <w:uiPriority w:val="9"/>
    <w:semiHidden w:val="1"/>
    <w:unhideWhenUsed w:val="1"/>
    <w:qFormat w:val="1"/>
    <w:pPr>
      <w:keepNext w:val="1"/>
      <w:keepLines w:val="1"/>
      <w:spacing w:after="80" w:before="240"/>
      <w:outlineLvl w:val="4"/>
    </w:pPr>
    <w:rPr>
      <w:color w:val="666666"/>
      <w:sz w:val="22"/>
      <w:szCs w:val="22"/>
    </w:rPr>
  </w:style>
  <w:style w:type="paragraph" w:styleId="berschrift6">
    <w:name w:val="heading 6"/>
    <w:basedOn w:val="Standard"/>
    <w:next w:val="Standard"/>
    <w:uiPriority w:val="9"/>
    <w:semiHidden w:val="1"/>
    <w:unhideWhenUsed w:val="1"/>
    <w:qFormat w:val="1"/>
    <w:pPr>
      <w:keepNext w:val="1"/>
      <w:keepLines w:val="1"/>
      <w:spacing w:after="80" w:before="240"/>
      <w:outlineLvl w:val="5"/>
    </w:pPr>
    <w:rPr>
      <w:i w:val="1"/>
      <w:color w:val="666666"/>
      <w:sz w:val="22"/>
      <w:szCs w:val="22"/>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rd"/>
    <w:next w:val="Standard"/>
    <w:uiPriority w:val="10"/>
    <w:qFormat w:val="1"/>
    <w:pPr>
      <w:keepNext w:val="1"/>
      <w:keepLines w:val="1"/>
      <w:spacing w:after="60"/>
    </w:pPr>
    <w:rPr>
      <w:rFonts w:ascii="Helvetica Neue" w:cs="Helvetica Neue" w:eastAsia="Helvetica Neue" w:hAnsi="Helvetica Neue"/>
      <w:sz w:val="52"/>
      <w:szCs w:val="52"/>
    </w:rPr>
  </w:style>
  <w:style w:type="paragraph" w:styleId="Untertitel">
    <w:name w:val="Subtitle"/>
    <w:basedOn w:val="Standard"/>
    <w:next w:val="Standard"/>
    <w:uiPriority w:val="11"/>
    <w:qFormat w:val="1"/>
    <w:pPr>
      <w:keepNext w:val="1"/>
      <w:keepLines w:val="1"/>
      <w:spacing w:after="320"/>
    </w:pPr>
    <w:rPr>
      <w:color w:val="666666"/>
      <w:sz w:val="30"/>
      <w:szCs w:val="30"/>
    </w:rPr>
  </w:style>
  <w:style w:type="paragraph" w:styleId="Listenabsatz">
    <w:name w:val="List Paragraph"/>
    <w:basedOn w:val="Standard"/>
    <w:uiPriority w:val="34"/>
    <w:qFormat w:val="1"/>
    <w:rsid w:val="00612A57"/>
    <w:pPr>
      <w:ind w:left="720"/>
      <w:contextualSpacing w:val="1"/>
    </w:pPr>
  </w:style>
  <w:style w:type="paragraph" w:styleId="Kopfzeile">
    <w:name w:val="header"/>
    <w:basedOn w:val="Standard"/>
    <w:link w:val="KopfzeileZchn"/>
    <w:uiPriority w:val="99"/>
    <w:unhideWhenUsed w:val="1"/>
    <w:rsid w:val="002545D4"/>
    <w:pPr>
      <w:tabs>
        <w:tab w:val="center" w:pos="4536"/>
        <w:tab w:val="right" w:pos="9072"/>
      </w:tabs>
      <w:spacing w:line="240" w:lineRule="auto"/>
    </w:pPr>
  </w:style>
  <w:style w:type="character" w:styleId="KopfzeileZchn" w:customStyle="1">
    <w:name w:val="Kopfzeile Zchn"/>
    <w:basedOn w:val="Absatz-Standardschriftart"/>
    <w:link w:val="Kopfzeile"/>
    <w:uiPriority w:val="99"/>
    <w:rsid w:val="002545D4"/>
  </w:style>
  <w:style w:type="paragraph" w:styleId="Fuzeile">
    <w:name w:val="footer"/>
    <w:basedOn w:val="Standard"/>
    <w:link w:val="FuzeileZchn"/>
    <w:uiPriority w:val="99"/>
    <w:unhideWhenUsed w:val="1"/>
    <w:rsid w:val="002545D4"/>
    <w:pPr>
      <w:tabs>
        <w:tab w:val="center" w:pos="4536"/>
        <w:tab w:val="right" w:pos="9072"/>
      </w:tabs>
      <w:spacing w:line="240" w:lineRule="auto"/>
    </w:pPr>
  </w:style>
  <w:style w:type="character" w:styleId="FuzeileZchn" w:customStyle="1">
    <w:name w:val="Fußzeile Zchn"/>
    <w:basedOn w:val="Absatz-Standardschriftart"/>
    <w:link w:val="Fuzeile"/>
    <w:uiPriority w:val="99"/>
    <w:rsid w:val="002545D4"/>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0"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1" Type="http://schemas.openxmlformats.org/officeDocument/2006/relationships/font" Target="fonts/HelveticaNeueLight-italic.ttf"/><Relationship Id="rId10" Type="http://schemas.openxmlformats.org/officeDocument/2006/relationships/font" Target="fonts/HelveticaNeueLight-bold.ttf"/><Relationship Id="rId13" Type="http://schemas.openxmlformats.org/officeDocument/2006/relationships/font" Target="fonts/CGTimes-regular.ttf"/><Relationship Id="rId12" Type="http://schemas.openxmlformats.org/officeDocument/2006/relationships/font" Target="fonts/HelveticaNeueLight-boldItalic.ttf"/><Relationship Id="rId1" Type="http://schemas.openxmlformats.org/officeDocument/2006/relationships/font" Target="fonts/TitilliumWeb-regular.ttf"/><Relationship Id="rId2" Type="http://schemas.openxmlformats.org/officeDocument/2006/relationships/font" Target="fonts/TitilliumWeb-bold.ttf"/><Relationship Id="rId3" Type="http://schemas.openxmlformats.org/officeDocument/2006/relationships/font" Target="fonts/TitilliumWeb-italic.ttf"/><Relationship Id="rId4" Type="http://schemas.openxmlformats.org/officeDocument/2006/relationships/font" Target="fonts/TitilliumWeb-boldItalic.ttf"/><Relationship Id="rId9" Type="http://schemas.openxmlformats.org/officeDocument/2006/relationships/font" Target="fonts/HelveticaNeueLight-regular.ttf"/><Relationship Id="rId15" Type="http://schemas.openxmlformats.org/officeDocument/2006/relationships/font" Target="fonts/CGTimes-italic.ttf"/><Relationship Id="rId14" Type="http://schemas.openxmlformats.org/officeDocument/2006/relationships/font" Target="fonts/CGTimes-bold.ttf"/><Relationship Id="rId16" Type="http://schemas.openxmlformats.org/officeDocument/2006/relationships/font" Target="fonts/CGTimes-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QnSx1kTCAidmHz79T5AeD7NDUQ==">CgMxLjA4AHIhMURmLUVjemFTTEtqb240R3BqejZCbVduaDY0bTNFaTJs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2023-10-26T08:43:00Z</dcterms:created>
</cp:coreProperties>
</file>